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9"/>
        <w:ind w:left="0" w:firstLine="0"/>
        <w:rPr>
          <w:sz w:val="20"/>
        </w:rPr>
      </w:pPr>
    </w:p>
    <w:p>
      <w:pPr>
        <w:spacing w:before="86"/>
        <w:ind w:left="3746" w:right="0" w:firstLine="0"/>
        <w:jc w:val="left"/>
        <w:rPr>
          <w:b/>
          <w:sz w:val="32"/>
        </w:rPr>
      </w:pPr>
      <w:r>
        <w:rPr>
          <w:b/>
          <w:sz w:val="32"/>
        </w:rPr>
        <w:t>Klauzula informacyjna</w:t>
      </w:r>
    </w:p>
    <w:p>
      <w:pPr>
        <w:pStyle w:val="BodyText"/>
        <w:ind w:left="0" w:firstLine="0"/>
        <w:rPr>
          <w:b/>
          <w:sz w:val="34"/>
        </w:rPr>
      </w:pPr>
    </w:p>
    <w:p>
      <w:pPr>
        <w:pStyle w:val="BodyText"/>
        <w:spacing w:before="10"/>
        <w:ind w:left="0" w:firstLine="0"/>
        <w:rPr>
          <w:b/>
          <w:sz w:val="46"/>
        </w:rPr>
      </w:pPr>
    </w:p>
    <w:p>
      <w:pPr>
        <w:pStyle w:val="ListParagraph"/>
        <w:numPr>
          <w:ilvl w:val="0"/>
          <w:numId w:val="1"/>
        </w:numPr>
        <w:tabs>
          <w:tab w:pos="460" w:val="left" w:leader="none"/>
        </w:tabs>
        <w:spacing w:line="240" w:lineRule="auto" w:before="0" w:after="0"/>
        <w:ind w:left="460" w:right="115" w:hanging="360"/>
        <w:jc w:val="both"/>
        <w:rPr>
          <w:sz w:val="28"/>
        </w:rPr>
      </w:pPr>
      <w:r>
        <w:rPr>
          <w:sz w:val="28"/>
        </w:rPr>
        <w:t>Administratorem Państwa danych osobowych jest Dolnośląskie Przedsiębiorstwo Napraw Infrastruktury Komunikacyjnej „DOLKOM” sp. z o.o. ul. Hubska 6, 50-502 Wrocław (nr KRS 0000028640), tel. 71</w:t>
      </w:r>
      <w:r>
        <w:rPr>
          <w:spacing w:val="-1"/>
          <w:sz w:val="28"/>
        </w:rPr>
        <w:t> </w:t>
      </w:r>
      <w:r>
        <w:rPr>
          <w:sz w:val="28"/>
        </w:rPr>
        <w:t>7175630.</w:t>
      </w:r>
    </w:p>
    <w:p>
      <w:pPr>
        <w:pStyle w:val="ListParagraph"/>
        <w:numPr>
          <w:ilvl w:val="0"/>
          <w:numId w:val="1"/>
        </w:numPr>
        <w:tabs>
          <w:tab w:pos="460" w:val="left" w:leader="none"/>
        </w:tabs>
        <w:spacing w:line="321" w:lineRule="exact" w:before="0" w:after="0"/>
        <w:ind w:left="460" w:right="0" w:hanging="360"/>
        <w:jc w:val="left"/>
        <w:rPr>
          <w:sz w:val="28"/>
        </w:rPr>
      </w:pPr>
      <w:r>
        <w:rPr>
          <w:sz w:val="28"/>
        </w:rPr>
        <w:t>Państwa dane osobowe przetwarzane będą w</w:t>
      </w:r>
      <w:r>
        <w:rPr>
          <w:spacing w:val="-9"/>
          <w:sz w:val="28"/>
        </w:rPr>
        <w:t> </w:t>
      </w:r>
      <w:r>
        <w:rPr>
          <w:sz w:val="28"/>
        </w:rPr>
        <w:t>celu:</w:t>
      </w:r>
    </w:p>
    <w:p>
      <w:pPr>
        <w:pStyle w:val="ListParagraph"/>
        <w:numPr>
          <w:ilvl w:val="1"/>
          <w:numId w:val="1"/>
        </w:numPr>
        <w:tabs>
          <w:tab w:pos="1180" w:val="left" w:leader="none"/>
          <w:tab w:pos="1181" w:val="left" w:leader="none"/>
          <w:tab w:pos="2623" w:val="left" w:leader="none"/>
          <w:tab w:pos="3957" w:val="left" w:leader="none"/>
          <w:tab w:pos="6049" w:val="left" w:leader="none"/>
          <w:tab w:pos="7259" w:val="left" w:leader="none"/>
          <w:tab w:pos="8381" w:val="left" w:leader="none"/>
          <w:tab w:pos="8796" w:val="left" w:leader="none"/>
          <w:tab w:pos="9447" w:val="left" w:leader="none"/>
        </w:tabs>
        <w:spacing w:line="240" w:lineRule="auto" w:before="1" w:after="0"/>
        <w:ind w:left="1180" w:right="113" w:hanging="360"/>
        <w:jc w:val="left"/>
        <w:rPr>
          <w:sz w:val="28"/>
        </w:rPr>
      </w:pPr>
      <w:r>
        <w:rPr>
          <w:sz w:val="28"/>
        </w:rPr>
        <w:t>wykonania</w:t>
        <w:tab/>
        <w:t>czynności</w:t>
        <w:tab/>
        <w:t>poprzedzających</w:t>
        <w:tab/>
        <w:t>zawarcie</w:t>
        <w:tab/>
        <w:t>umowy,</w:t>
        <w:tab/>
        <w:t>w</w:t>
        <w:tab/>
        <w:t>tym</w:t>
        <w:tab/>
        <w:t>uzyskanie koniecznych informacji, w celu zawarcia umowy na realizację</w:t>
      </w:r>
      <w:r>
        <w:rPr>
          <w:spacing w:val="-8"/>
          <w:sz w:val="28"/>
        </w:rPr>
        <w:t> </w:t>
      </w:r>
      <w:r>
        <w:rPr>
          <w:sz w:val="28"/>
        </w:rPr>
        <w:t>Zamówienia,</w:t>
      </w:r>
    </w:p>
    <w:p>
      <w:pPr>
        <w:pStyle w:val="ListParagraph"/>
        <w:numPr>
          <w:ilvl w:val="1"/>
          <w:numId w:val="1"/>
        </w:numPr>
        <w:tabs>
          <w:tab w:pos="1180" w:val="left" w:leader="none"/>
          <w:tab w:pos="1181" w:val="left" w:leader="none"/>
        </w:tabs>
        <w:spacing w:line="340" w:lineRule="exact" w:before="0" w:after="0"/>
        <w:ind w:left="1180" w:right="0" w:hanging="360"/>
        <w:jc w:val="left"/>
        <w:rPr>
          <w:sz w:val="28"/>
        </w:rPr>
      </w:pPr>
      <w:r>
        <w:rPr>
          <w:spacing w:val="2"/>
          <w:sz w:val="28"/>
        </w:rPr>
        <w:t>przeprowadzenia postępowania </w:t>
      </w:r>
      <w:r>
        <w:rPr>
          <w:sz w:val="28"/>
        </w:rPr>
        <w:t>o </w:t>
      </w:r>
      <w:r>
        <w:rPr>
          <w:spacing w:val="3"/>
          <w:sz w:val="28"/>
        </w:rPr>
        <w:t>udzielenie</w:t>
      </w:r>
      <w:r>
        <w:rPr>
          <w:spacing w:val="34"/>
          <w:sz w:val="28"/>
        </w:rPr>
        <w:t> </w:t>
      </w:r>
      <w:r>
        <w:rPr>
          <w:spacing w:val="2"/>
          <w:sz w:val="28"/>
        </w:rPr>
        <w:t>Zamówienia,</w:t>
      </w:r>
    </w:p>
    <w:p>
      <w:pPr>
        <w:pStyle w:val="ListParagraph"/>
        <w:numPr>
          <w:ilvl w:val="1"/>
          <w:numId w:val="1"/>
        </w:numPr>
        <w:tabs>
          <w:tab w:pos="1180" w:val="left" w:leader="none"/>
          <w:tab w:pos="1181" w:val="left" w:leader="none"/>
        </w:tabs>
        <w:spacing w:line="240" w:lineRule="auto" w:before="1" w:after="0"/>
        <w:ind w:left="1180" w:right="0" w:hanging="360"/>
        <w:jc w:val="left"/>
        <w:rPr>
          <w:sz w:val="28"/>
        </w:rPr>
      </w:pPr>
      <w:r>
        <w:rPr>
          <w:spacing w:val="2"/>
          <w:sz w:val="28"/>
        </w:rPr>
        <w:t>wyłonienia wykonawcy </w:t>
      </w:r>
      <w:r>
        <w:rPr>
          <w:spacing w:val="4"/>
          <w:sz w:val="28"/>
        </w:rPr>
        <w:t>oraz </w:t>
      </w:r>
      <w:r>
        <w:rPr>
          <w:spacing w:val="2"/>
          <w:sz w:val="28"/>
        </w:rPr>
        <w:t>zawarcia </w:t>
      </w:r>
      <w:r>
        <w:rPr>
          <w:sz w:val="28"/>
        </w:rPr>
        <w:t>Umowy </w:t>
      </w:r>
      <w:r>
        <w:rPr>
          <w:spacing w:val="2"/>
          <w:sz w:val="28"/>
        </w:rPr>
        <w:t>na realizację</w:t>
      </w:r>
      <w:r>
        <w:rPr>
          <w:spacing w:val="64"/>
          <w:sz w:val="28"/>
        </w:rPr>
        <w:t> </w:t>
      </w:r>
      <w:r>
        <w:rPr>
          <w:spacing w:val="2"/>
          <w:sz w:val="28"/>
        </w:rPr>
        <w:t>Zamówienia,</w:t>
      </w:r>
    </w:p>
    <w:p>
      <w:pPr>
        <w:pStyle w:val="ListParagraph"/>
        <w:numPr>
          <w:ilvl w:val="1"/>
          <w:numId w:val="1"/>
        </w:numPr>
        <w:tabs>
          <w:tab w:pos="1180" w:val="left" w:leader="none"/>
          <w:tab w:pos="1181" w:val="left" w:leader="none"/>
          <w:tab w:pos="3360" w:val="left" w:leader="none"/>
          <w:tab w:pos="5159" w:val="left" w:leader="none"/>
          <w:tab w:pos="6986" w:val="left" w:leader="none"/>
          <w:tab w:pos="8625" w:val="left" w:leader="none"/>
          <w:tab w:pos="10293" w:val="left" w:leader="none"/>
        </w:tabs>
        <w:spacing w:line="240" w:lineRule="auto" w:before="0" w:after="0"/>
        <w:ind w:left="1180" w:right="124" w:hanging="360"/>
        <w:jc w:val="left"/>
        <w:rPr>
          <w:sz w:val="28"/>
        </w:rPr>
      </w:pPr>
      <w:r>
        <w:rPr>
          <w:spacing w:val="2"/>
          <w:sz w:val="28"/>
        </w:rPr>
        <w:t>przechowywania</w:t>
        <w:tab/>
        <w:t>dokumentacji</w:t>
        <w:tab/>
      </w:r>
      <w:r>
        <w:rPr>
          <w:spacing w:val="3"/>
          <w:sz w:val="28"/>
        </w:rPr>
        <w:t>postępowania</w:t>
        <w:tab/>
      </w:r>
      <w:r>
        <w:rPr>
          <w:sz w:val="28"/>
        </w:rPr>
        <w:t>o</w:t>
      </w:r>
      <w:r>
        <w:rPr>
          <w:spacing w:val="11"/>
          <w:sz w:val="28"/>
        </w:rPr>
        <w:t> </w:t>
      </w:r>
      <w:r>
        <w:rPr>
          <w:spacing w:val="2"/>
          <w:sz w:val="28"/>
        </w:rPr>
        <w:t>udzielenie</w:t>
        <w:tab/>
        <w:t>Zamówienia</w:t>
        <w:tab/>
      </w:r>
      <w:r>
        <w:rPr>
          <w:sz w:val="28"/>
        </w:rPr>
        <w:t>na </w:t>
      </w:r>
      <w:r>
        <w:rPr>
          <w:spacing w:val="2"/>
          <w:sz w:val="28"/>
        </w:rPr>
        <w:t>wypadek kontroli prowadzonej przez uprawnione</w:t>
      </w:r>
      <w:r>
        <w:rPr>
          <w:spacing w:val="29"/>
          <w:sz w:val="28"/>
        </w:rPr>
        <w:t> </w:t>
      </w:r>
      <w:r>
        <w:rPr>
          <w:spacing w:val="2"/>
          <w:sz w:val="28"/>
        </w:rPr>
        <w:t>podmioty,</w:t>
      </w:r>
    </w:p>
    <w:p>
      <w:pPr>
        <w:pStyle w:val="ListParagraph"/>
        <w:numPr>
          <w:ilvl w:val="1"/>
          <w:numId w:val="1"/>
        </w:numPr>
        <w:tabs>
          <w:tab w:pos="1180" w:val="left" w:leader="none"/>
          <w:tab w:pos="1181" w:val="left" w:leader="none"/>
          <w:tab w:pos="2996" w:val="left" w:leader="none"/>
          <w:tab w:pos="3432" w:val="left" w:leader="none"/>
          <w:tab w:pos="4645" w:val="left" w:leader="none"/>
          <w:tab w:pos="6617" w:val="left" w:leader="none"/>
          <w:tab w:pos="8017" w:val="left" w:leader="none"/>
          <w:tab w:pos="9957" w:val="left" w:leader="none"/>
        </w:tabs>
        <w:spacing w:line="240" w:lineRule="auto" w:before="0" w:after="0"/>
        <w:ind w:left="1180" w:right="120" w:hanging="360"/>
        <w:jc w:val="left"/>
        <w:rPr>
          <w:sz w:val="28"/>
        </w:rPr>
      </w:pPr>
      <w:r>
        <w:rPr>
          <w:sz w:val="28"/>
        </w:rPr>
        <w:t>wynikającym</w:t>
        <w:tab/>
        <w:t>z</w:t>
        <w:tab/>
        <w:t>prawnie</w:t>
        <w:tab/>
        <w:t>uzasadnionych</w:t>
        <w:tab/>
        <w:t>interesów</w:t>
        <w:tab/>
        <w:t>realizowanych</w:t>
        <w:tab/>
        <w:t>przez Administratora.</w:t>
      </w:r>
    </w:p>
    <w:p>
      <w:pPr>
        <w:pStyle w:val="ListParagraph"/>
        <w:numPr>
          <w:ilvl w:val="0"/>
          <w:numId w:val="1"/>
        </w:numPr>
        <w:tabs>
          <w:tab w:pos="460" w:val="left" w:leader="none"/>
        </w:tabs>
        <w:spacing w:line="240" w:lineRule="auto" w:before="0" w:after="0"/>
        <w:ind w:left="460" w:right="116" w:hanging="360"/>
        <w:jc w:val="both"/>
        <w:rPr>
          <w:sz w:val="28"/>
        </w:rPr>
      </w:pPr>
      <w:r>
        <w:rPr>
          <w:sz w:val="28"/>
        </w:rPr>
        <w:t>Państwa dane osobowe przechowywane będą przez czas współpracy Administratora z Kontrahentem, w tym w okresie udzielonych gwarancji lub rękojmi, a także przez czas przedawnienia roszczeń związanych z Zamówieniem, w każdym przypadku nie dłużej niż 10</w:t>
      </w:r>
      <w:r>
        <w:rPr>
          <w:spacing w:val="-3"/>
          <w:sz w:val="28"/>
        </w:rPr>
        <w:t> </w:t>
      </w:r>
      <w:r>
        <w:rPr>
          <w:sz w:val="28"/>
        </w:rPr>
        <w:t>lat.</w:t>
      </w:r>
    </w:p>
    <w:p>
      <w:pPr>
        <w:pStyle w:val="ListParagraph"/>
        <w:numPr>
          <w:ilvl w:val="0"/>
          <w:numId w:val="1"/>
        </w:numPr>
        <w:tabs>
          <w:tab w:pos="460" w:val="left" w:leader="none"/>
        </w:tabs>
        <w:spacing w:line="240" w:lineRule="auto" w:before="0" w:after="0"/>
        <w:ind w:left="460" w:right="120" w:hanging="360"/>
        <w:jc w:val="both"/>
        <w:rPr>
          <w:sz w:val="28"/>
        </w:rPr>
      </w:pPr>
      <w:r>
        <w:rPr>
          <w:sz w:val="28"/>
        </w:rPr>
        <w:t>Dane osobowe zawarte w ofercie nie będą przekazywane poza granice Rzeczpospolitej Polskiej.</w:t>
      </w:r>
    </w:p>
    <w:p>
      <w:pPr>
        <w:pStyle w:val="ListParagraph"/>
        <w:numPr>
          <w:ilvl w:val="0"/>
          <w:numId w:val="1"/>
        </w:numPr>
        <w:tabs>
          <w:tab w:pos="460" w:val="left" w:leader="none"/>
        </w:tabs>
        <w:spacing w:line="240" w:lineRule="auto" w:before="0" w:after="0"/>
        <w:ind w:left="460" w:right="127" w:hanging="360"/>
        <w:jc w:val="both"/>
        <w:rPr>
          <w:sz w:val="28"/>
        </w:rPr>
      </w:pPr>
      <w:r>
        <w:rPr>
          <w:sz w:val="28"/>
        </w:rPr>
        <w:t>Dane osobowe nie będą przedmiotem zautomatyzowanego podejmowania decyzji ani profilowania.</w:t>
      </w:r>
    </w:p>
    <w:p>
      <w:pPr>
        <w:pStyle w:val="ListParagraph"/>
        <w:numPr>
          <w:ilvl w:val="0"/>
          <w:numId w:val="1"/>
        </w:numPr>
        <w:tabs>
          <w:tab w:pos="460" w:val="left" w:leader="none"/>
        </w:tabs>
        <w:spacing w:line="240" w:lineRule="auto" w:before="0" w:after="0"/>
        <w:ind w:left="460" w:right="114" w:hanging="360"/>
        <w:jc w:val="both"/>
        <w:rPr>
          <w:sz w:val="28"/>
        </w:rPr>
      </w:pPr>
      <w:r>
        <w:rPr>
          <w:sz w:val="28"/>
        </w:rPr>
        <w:t>Posiadają Państwo prawo dostępu do treści swoich danych oraz prawo ich sprostowania, usunięcia, ograniczenia przetwarzania, prawo do przenoszenia danych, prawo wniesienia sprzeciwu na czynności przetwarzania, prawo do cofnięcia zgody w dowolnym</w:t>
      </w:r>
      <w:r>
        <w:rPr>
          <w:spacing w:val="-45"/>
          <w:sz w:val="28"/>
        </w:rPr>
        <w:t> </w:t>
      </w:r>
      <w:r>
        <w:rPr>
          <w:sz w:val="28"/>
        </w:rPr>
        <w:t>momencie bez wpływu na zgodność z prawem przetwarzania, którego dokonano na podstawie zgody przed jej</w:t>
      </w:r>
      <w:r>
        <w:rPr>
          <w:spacing w:val="-1"/>
          <w:sz w:val="28"/>
        </w:rPr>
        <w:t> </w:t>
      </w:r>
      <w:r>
        <w:rPr>
          <w:sz w:val="28"/>
        </w:rPr>
        <w:t>cofnięciem.</w:t>
      </w:r>
    </w:p>
    <w:p>
      <w:pPr>
        <w:pStyle w:val="ListParagraph"/>
        <w:numPr>
          <w:ilvl w:val="0"/>
          <w:numId w:val="1"/>
        </w:numPr>
        <w:tabs>
          <w:tab w:pos="460" w:val="left" w:leader="none"/>
        </w:tabs>
        <w:spacing w:line="242" w:lineRule="auto" w:before="0" w:after="0"/>
        <w:ind w:left="460" w:right="119" w:hanging="360"/>
        <w:jc w:val="both"/>
        <w:rPr>
          <w:sz w:val="28"/>
        </w:rPr>
      </w:pPr>
      <w:r>
        <w:rPr>
          <w:sz w:val="28"/>
        </w:rPr>
        <w:t>Posiadają Państwo prawo wniesienia do Prezesa Urzędu Ochrony Danych Osobowych skargi na czynności</w:t>
      </w:r>
      <w:r>
        <w:rPr>
          <w:spacing w:val="1"/>
          <w:sz w:val="28"/>
        </w:rPr>
        <w:t> </w:t>
      </w:r>
      <w:r>
        <w:rPr>
          <w:sz w:val="28"/>
        </w:rPr>
        <w:t>przetwarzania.</w:t>
      </w:r>
    </w:p>
    <w:p>
      <w:pPr>
        <w:pStyle w:val="BodyText"/>
        <w:spacing w:before="2"/>
        <w:ind w:left="0" w:firstLine="0"/>
        <w:rPr>
          <w:sz w:val="27"/>
        </w:rPr>
      </w:pPr>
    </w:p>
    <w:p>
      <w:pPr>
        <w:pStyle w:val="BodyText"/>
        <w:ind w:right="119" w:firstLine="0"/>
        <w:jc w:val="both"/>
      </w:pPr>
      <w:r>
        <w:rPr/>
        <w:t>Postawę</w:t>
      </w:r>
      <w:r>
        <w:rPr>
          <w:spacing w:val="-7"/>
        </w:rPr>
        <w:t> </w:t>
      </w:r>
      <w:r>
        <w:rPr/>
        <w:t>prawną</w:t>
      </w:r>
      <w:r>
        <w:rPr>
          <w:spacing w:val="-9"/>
        </w:rPr>
        <w:t> </w:t>
      </w:r>
      <w:r>
        <w:rPr/>
        <w:t>przetwarzania</w:t>
      </w:r>
      <w:r>
        <w:rPr>
          <w:spacing w:val="-7"/>
        </w:rPr>
        <w:t> </w:t>
      </w:r>
      <w:r>
        <w:rPr/>
        <w:t>stanowi</w:t>
      </w:r>
      <w:r>
        <w:rPr>
          <w:spacing w:val="-6"/>
        </w:rPr>
        <w:t> </w:t>
      </w:r>
      <w:r>
        <w:rPr/>
        <w:t>Rozporządzenie</w:t>
      </w:r>
      <w:r>
        <w:rPr>
          <w:spacing w:val="-6"/>
        </w:rPr>
        <w:t> </w:t>
      </w:r>
      <w:r>
        <w:rPr/>
        <w:t>Parlamentu</w:t>
      </w:r>
      <w:r>
        <w:rPr>
          <w:spacing w:val="-7"/>
        </w:rPr>
        <w:t> </w:t>
      </w:r>
      <w:r>
        <w:rPr/>
        <w:t>Europejskiego</w:t>
      </w:r>
      <w:r>
        <w:rPr>
          <w:spacing w:val="-6"/>
        </w:rPr>
        <w:t> </w:t>
      </w:r>
      <w:r>
        <w:rPr/>
        <w:t>i</w:t>
      </w:r>
      <w:r>
        <w:rPr>
          <w:spacing w:val="-9"/>
        </w:rPr>
        <w:t> </w:t>
      </w:r>
      <w:r>
        <w:rPr/>
        <w:t>Rady (UE) 2016/679 z dnia 27.04.2016r. w sprawie ochrony osób fizycznych w związku z przetwarzaniem danych osobowych i w sprawie swobodnego przepływu takich danych oraz uchylenia dyrektywy 95/46/WE, ustawa z dnia 10.05.2018r. o ochronie danych osobowych (Dz. U. z 2018r. poz. 1000 z p.</w:t>
      </w:r>
      <w:r>
        <w:rPr>
          <w:spacing w:val="-12"/>
        </w:rPr>
        <w:t> </w:t>
      </w:r>
      <w:r>
        <w:rPr/>
        <w:t>zm.)</w:t>
      </w:r>
    </w:p>
    <w:sectPr>
      <w:type w:val="continuous"/>
      <w:pgSz w:w="11910" w:h="16840"/>
      <w:pgMar w:top="1580" w:bottom="280" w:left="62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460" w:hanging="360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pl-PL" w:eastAsia="pl-PL" w:bidi="pl-PL"/>
      </w:rPr>
    </w:lvl>
    <w:lvl w:ilvl="1">
      <w:start w:val="0"/>
      <w:numFmt w:val="bullet"/>
      <w:lvlText w:val=""/>
      <w:lvlJc w:val="left"/>
      <w:pPr>
        <w:ind w:left="1180" w:hanging="360"/>
      </w:pPr>
      <w:rPr>
        <w:rFonts w:hint="default" w:ascii="Symbol" w:hAnsi="Symbol" w:eastAsia="Symbol" w:cs="Symbol"/>
        <w:w w:val="100"/>
        <w:sz w:val="28"/>
        <w:szCs w:val="28"/>
        <w:lang w:val="pl-PL" w:eastAsia="pl-PL" w:bidi="pl-PL"/>
      </w:rPr>
    </w:lvl>
    <w:lvl w:ilvl="2">
      <w:start w:val="0"/>
      <w:numFmt w:val="bullet"/>
      <w:lvlText w:val="•"/>
      <w:lvlJc w:val="left"/>
      <w:pPr>
        <w:ind w:left="2236" w:hanging="360"/>
      </w:pPr>
      <w:rPr>
        <w:rFonts w:hint="default"/>
        <w:lang w:val="pl-PL" w:eastAsia="pl-PL" w:bidi="pl-PL"/>
      </w:rPr>
    </w:lvl>
    <w:lvl w:ilvl="3">
      <w:start w:val="0"/>
      <w:numFmt w:val="bullet"/>
      <w:lvlText w:val="•"/>
      <w:lvlJc w:val="left"/>
      <w:pPr>
        <w:ind w:left="3292" w:hanging="360"/>
      </w:pPr>
      <w:rPr>
        <w:rFonts w:hint="default"/>
        <w:lang w:val="pl-PL" w:eastAsia="pl-PL" w:bidi="pl-PL"/>
      </w:rPr>
    </w:lvl>
    <w:lvl w:ilvl="4">
      <w:start w:val="0"/>
      <w:numFmt w:val="bullet"/>
      <w:lvlText w:val="•"/>
      <w:lvlJc w:val="left"/>
      <w:pPr>
        <w:ind w:left="4348" w:hanging="360"/>
      </w:pPr>
      <w:rPr>
        <w:rFonts w:hint="default"/>
        <w:lang w:val="pl-PL" w:eastAsia="pl-PL" w:bidi="pl-PL"/>
      </w:rPr>
    </w:lvl>
    <w:lvl w:ilvl="5">
      <w:start w:val="0"/>
      <w:numFmt w:val="bullet"/>
      <w:lvlText w:val="•"/>
      <w:lvlJc w:val="left"/>
      <w:pPr>
        <w:ind w:left="5405" w:hanging="360"/>
      </w:pPr>
      <w:rPr>
        <w:rFonts w:hint="default"/>
        <w:lang w:val="pl-PL" w:eastAsia="pl-PL" w:bidi="pl-PL"/>
      </w:rPr>
    </w:lvl>
    <w:lvl w:ilvl="6">
      <w:start w:val="0"/>
      <w:numFmt w:val="bullet"/>
      <w:lvlText w:val="•"/>
      <w:lvlJc w:val="left"/>
      <w:pPr>
        <w:ind w:left="6461" w:hanging="360"/>
      </w:pPr>
      <w:rPr>
        <w:rFonts w:hint="default"/>
        <w:lang w:val="pl-PL" w:eastAsia="pl-PL" w:bidi="pl-PL"/>
      </w:rPr>
    </w:lvl>
    <w:lvl w:ilvl="7">
      <w:start w:val="0"/>
      <w:numFmt w:val="bullet"/>
      <w:lvlText w:val="•"/>
      <w:lvlJc w:val="left"/>
      <w:pPr>
        <w:ind w:left="7517" w:hanging="360"/>
      </w:pPr>
      <w:rPr>
        <w:rFonts w:hint="default"/>
        <w:lang w:val="pl-PL" w:eastAsia="pl-PL" w:bidi="pl-PL"/>
      </w:rPr>
    </w:lvl>
    <w:lvl w:ilvl="8">
      <w:start w:val="0"/>
      <w:numFmt w:val="bullet"/>
      <w:lvlText w:val="•"/>
      <w:lvlJc w:val="left"/>
      <w:pPr>
        <w:ind w:left="8573" w:hanging="360"/>
      </w:pPr>
      <w:rPr>
        <w:rFonts w:hint="default"/>
        <w:lang w:val="pl-PL" w:eastAsia="pl-PL" w:bidi="pl-P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l-PL" w:eastAsia="pl-PL" w:bidi="pl-PL"/>
    </w:rPr>
  </w:style>
  <w:style w:styleId="BodyText" w:type="paragraph">
    <w:name w:val="Body Text"/>
    <w:basedOn w:val="Normal"/>
    <w:uiPriority w:val="1"/>
    <w:qFormat/>
    <w:pPr>
      <w:ind w:left="460" w:hanging="360"/>
    </w:pPr>
    <w:rPr>
      <w:rFonts w:ascii="Times New Roman" w:hAnsi="Times New Roman" w:eastAsia="Times New Roman" w:cs="Times New Roman"/>
      <w:sz w:val="28"/>
      <w:szCs w:val="28"/>
      <w:lang w:val="pl-PL" w:eastAsia="pl-PL" w:bidi="pl-PL"/>
    </w:rPr>
  </w:style>
  <w:style w:styleId="ListParagraph" w:type="paragraph">
    <w:name w:val="List Paragraph"/>
    <w:basedOn w:val="Normal"/>
    <w:uiPriority w:val="1"/>
    <w:qFormat/>
    <w:pPr>
      <w:ind w:left="460" w:hanging="360"/>
    </w:pPr>
    <w:rPr>
      <w:rFonts w:ascii="Times New Roman" w:hAnsi="Times New Roman" w:eastAsia="Times New Roman" w:cs="Times New Roman"/>
      <w:lang w:val="pl-PL" w:eastAsia="pl-PL" w:bidi="pl-PL"/>
    </w:rPr>
  </w:style>
  <w:style w:styleId="TableParagraph" w:type="paragraph">
    <w:name w:val="Table Paragraph"/>
    <w:basedOn w:val="Normal"/>
    <w:uiPriority w:val="1"/>
    <w:qFormat/>
    <w:pPr/>
    <w:rPr>
      <w:lang w:val="pl-PL" w:eastAsia="pl-PL" w:bidi="pl-P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Rzyska</dc:creator>
  <dcterms:created xsi:type="dcterms:W3CDTF">2019-04-09T08:12:23Z</dcterms:created>
  <dcterms:modified xsi:type="dcterms:W3CDTF">2019-04-09T08:12:23Z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2019-03-05T00:00:00Z</vt:filetime>
  </property>
  <property fmtid="{D5CDD505-2E9C-101B-9397-08002B2CF9AE}" pid="3" name="Creator">
    <vt:lpwstr>Microsoft® Word dla Office 365</vt:lpwstr>
  </property>
  <property fmtid="{D5CDD505-2E9C-101B-9397-08002B2CF9AE}" pid="4" name="LastSaved">
    <vt:filetime>2019-04-09T00:00:00Z</vt:filetime>
  </property>
</Properties>
</file>